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28"/>
        <w:gridCol w:w="4593"/>
      </w:tblGrid>
      <w:tr w:rsidR="00554357" w:rsidRPr="002F63F5" w:rsidTr="00310534">
        <w:tc>
          <w:tcPr>
            <w:tcW w:w="5828" w:type="dxa"/>
          </w:tcPr>
          <w:p w:rsidR="00554357" w:rsidRPr="00073A0D" w:rsidRDefault="00554357" w:rsidP="003105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554357" w:rsidRPr="002F63F5" w:rsidRDefault="00554357" w:rsidP="003105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554357" w:rsidRPr="002F63F5" w:rsidRDefault="00554357" w:rsidP="003105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 ноября  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 № 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554357" w:rsidRPr="002F63F5" w:rsidRDefault="00554357" w:rsidP="0055435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4357" w:rsidRPr="002F63F5" w:rsidRDefault="00554357" w:rsidP="0055435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54357" w:rsidRPr="002F63F5" w:rsidRDefault="00554357" w:rsidP="005543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554357" w:rsidRDefault="00554357" w:rsidP="005543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76138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4357" w:rsidRDefault="00554357" w:rsidP="005543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2014-2018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54357" w:rsidRPr="002F63F5" w:rsidRDefault="00554357" w:rsidP="005543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357" w:rsidRPr="002F63F5" w:rsidRDefault="00554357" w:rsidP="0055435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554357" w:rsidRPr="002F63F5" w:rsidRDefault="00554357" w:rsidP="005543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554357" w:rsidRDefault="00554357" w:rsidP="005543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76138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4357" w:rsidRDefault="00554357" w:rsidP="005543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7239"/>
      </w:tblGrid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2E35">
              <w:rPr>
                <w:rFonts w:ascii="Times New Roman" w:hAnsi="Times New Roman"/>
                <w:bCs/>
                <w:sz w:val="28"/>
                <w:szCs w:val="28"/>
              </w:rPr>
              <w:t>Добрин</w:t>
            </w:r>
            <w:r w:rsidRPr="00BA5487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A5487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54357" w:rsidRPr="008A5111" w:rsidTr="00310534">
        <w:trPr>
          <w:trHeight w:val="691"/>
        </w:trPr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</w:t>
            </w:r>
            <w:r w:rsidRPr="00BA5487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</w:t>
            </w:r>
            <w:r w:rsidRPr="00BA5487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554357" w:rsidRPr="0086074F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«О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</w:t>
            </w:r>
            <w:r w:rsidRPr="00BA5487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«Содержание аппарата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554357" w:rsidRDefault="00554357" w:rsidP="0031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отдыха;</w:t>
            </w:r>
          </w:p>
          <w:p w:rsidR="00554357" w:rsidRDefault="00554357" w:rsidP="0031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-привлечение граждан к активному участию в самоуправлении с целью дальнейшего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554357" w:rsidRPr="008A5111" w:rsidRDefault="00554357" w:rsidP="0031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-эффективное решение вопросов местного значения в части развития, содержания и обеспечения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</w:t>
            </w:r>
            <w:r w:rsidRPr="00BA5487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области;</w:t>
            </w: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554357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074F">
              <w:rPr>
                <w:sz w:val="28"/>
                <w:szCs w:val="28"/>
              </w:rPr>
              <w:t xml:space="preserve">охват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554357" w:rsidRPr="008A5111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первичных мер пожарной безопасности;</w:t>
            </w: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554357" w:rsidRPr="0086074F" w:rsidRDefault="00554357" w:rsidP="0031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на реализацию </w:t>
            </w:r>
            <w:r w:rsidRPr="00CD488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40278,9 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554357" w:rsidRPr="0086074F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</w:t>
            </w:r>
            <w:r w:rsidRPr="00BA5487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7020,3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357" w:rsidRPr="0086074F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554357" w:rsidRPr="00976DB7" w:rsidTr="0031053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554357" w:rsidRPr="00976DB7" w:rsidTr="0031053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7444,0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7444,0</w:t>
                  </w:r>
                </w:p>
              </w:tc>
            </w:tr>
            <w:tr w:rsidR="00554357" w:rsidRPr="00976DB7" w:rsidTr="0031053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7344,1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7344,1</w:t>
                  </w:r>
                </w:p>
              </w:tc>
            </w:tr>
            <w:tr w:rsidR="00554357" w:rsidRPr="00976DB7" w:rsidTr="0031053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8490,8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8490,8</w:t>
                  </w:r>
                </w:p>
              </w:tc>
            </w:tr>
            <w:tr w:rsidR="00554357" w:rsidRPr="00976DB7" w:rsidTr="0031053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8500,0</w:t>
                  </w:r>
                </w:p>
              </w:tc>
            </w:tr>
            <w:tr w:rsidR="00554357" w:rsidRPr="00976DB7" w:rsidTr="0031053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57" w:rsidRPr="00976DB7" w:rsidRDefault="00554357" w:rsidP="0031053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8500,0</w:t>
                  </w:r>
                </w:p>
              </w:tc>
            </w:tr>
          </w:tbl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57" w:rsidRPr="008A5111" w:rsidTr="00310534">
        <w:tc>
          <w:tcPr>
            <w:tcW w:w="5514" w:type="dxa"/>
            <w:vAlign w:val="center"/>
          </w:tcPr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554357" w:rsidRPr="00997C87" w:rsidRDefault="00554357" w:rsidP="003105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554357" w:rsidRPr="0086074F" w:rsidRDefault="00554357" w:rsidP="003105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 на    принципы программно-целевого планирования, контроля  и последующей оценки эффективности их  использования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54357" w:rsidRPr="0086074F" w:rsidRDefault="00554357" w:rsidP="003105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554357" w:rsidRDefault="00554357" w:rsidP="003105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организация исполнения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бюджета;</w:t>
            </w:r>
          </w:p>
          <w:p w:rsidR="00554357" w:rsidRPr="008A5111" w:rsidRDefault="00554357" w:rsidP="0031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социально-экономического развития поселения.</w:t>
            </w:r>
          </w:p>
        </w:tc>
      </w:tr>
    </w:tbl>
    <w:p w:rsidR="00554357" w:rsidRDefault="00554357" w:rsidP="0055435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554357" w:rsidRPr="007F7CC0" w:rsidRDefault="00554357" w:rsidP="0055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>
        <w:rPr>
          <w:rFonts w:ascii="Times New Roman" w:hAnsi="Times New Roman"/>
          <w:bCs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31D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31DA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Pr="000031DA">
        <w:rPr>
          <w:rFonts w:ascii="Times New Roman" w:hAnsi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0031DA">
        <w:rPr>
          <w:rFonts w:ascii="Times New Roman" w:hAnsi="Times New Roman"/>
          <w:sz w:val="28"/>
          <w:szCs w:val="28"/>
        </w:rPr>
        <w:t xml:space="preserve"> населенных пунктов. </w:t>
      </w:r>
    </w:p>
    <w:p w:rsidR="00554357" w:rsidRDefault="00554357" w:rsidP="005543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554357" w:rsidRPr="002E5E92" w:rsidRDefault="00554357" w:rsidP="005543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 сельском поселении осуществлен целый ряд мероприятий, направленных на</w:t>
      </w:r>
      <w:r w:rsidRPr="002E5E92">
        <w:rPr>
          <w:rFonts w:ascii="Times New Roman" w:hAnsi="Times New Roman"/>
          <w:sz w:val="28"/>
          <w:szCs w:val="28"/>
        </w:rPr>
        <w:t xml:space="preserve"> формирование целостной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5E92">
        <w:rPr>
          <w:rFonts w:ascii="Times New Roman" w:hAnsi="Times New Roman"/>
          <w:sz w:val="28"/>
          <w:szCs w:val="28"/>
        </w:rPr>
        <w:t>ными финансами</w:t>
      </w:r>
      <w:r>
        <w:rPr>
          <w:rFonts w:ascii="Times New Roman" w:hAnsi="Times New Roman"/>
          <w:sz w:val="28"/>
          <w:szCs w:val="28"/>
        </w:rPr>
        <w:t>. В числе указанных мероприятий</w:t>
      </w:r>
      <w:r w:rsidRPr="002E5E92">
        <w:rPr>
          <w:rFonts w:ascii="Times New Roman" w:hAnsi="Times New Roman"/>
          <w:sz w:val="28"/>
          <w:szCs w:val="28"/>
        </w:rPr>
        <w:t>:</w:t>
      </w:r>
    </w:p>
    <w:p w:rsidR="00554357" w:rsidRPr="002E5E92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2E5E92">
        <w:rPr>
          <w:rFonts w:ascii="Times New Roman" w:hAnsi="Times New Roman"/>
          <w:sz w:val="28"/>
          <w:szCs w:val="28"/>
        </w:rPr>
        <w:t xml:space="preserve"> бюджетного планирования исходя из принципа безусловного исполнения </w:t>
      </w:r>
      <w:r>
        <w:rPr>
          <w:rFonts w:ascii="Times New Roman" w:hAnsi="Times New Roman"/>
          <w:sz w:val="28"/>
          <w:szCs w:val="28"/>
        </w:rPr>
        <w:t>действующих обязательств, оценка</w:t>
      </w:r>
      <w:r w:rsidRPr="002E5E92">
        <w:rPr>
          <w:rFonts w:ascii="Times New Roman" w:hAnsi="Times New Roman"/>
          <w:sz w:val="28"/>
          <w:szCs w:val="28"/>
        </w:rPr>
        <w:t xml:space="preserve"> объемов принимаемых обязательств с учетом ресурсных возможностей </w:t>
      </w:r>
      <w:r>
        <w:rPr>
          <w:rFonts w:ascii="Times New Roman" w:hAnsi="Times New Roman"/>
          <w:sz w:val="28"/>
          <w:szCs w:val="28"/>
        </w:rPr>
        <w:t>мес</w:t>
      </w:r>
      <w:r w:rsidRPr="002E5E92">
        <w:rPr>
          <w:rFonts w:ascii="Times New Roman" w:hAnsi="Times New Roman"/>
          <w:sz w:val="28"/>
          <w:szCs w:val="28"/>
        </w:rPr>
        <w:t>тного бюджета;</w:t>
      </w:r>
    </w:p>
    <w:p w:rsidR="00554357" w:rsidRDefault="00554357" w:rsidP="00554357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554357" w:rsidRDefault="00554357" w:rsidP="005543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-содержание и ремонт дорог общего пользования в границах населённых пунктов сельского поселения;</w:t>
      </w:r>
    </w:p>
    <w:p w:rsidR="00554357" w:rsidRDefault="00554357" w:rsidP="005543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жилищно-коммунальной инфраструктуры;</w:t>
      </w:r>
    </w:p>
    <w:p w:rsidR="00554357" w:rsidRPr="00417E6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E67">
        <w:rPr>
          <w:rFonts w:ascii="Times New Roman" w:hAnsi="Times New Roman"/>
          <w:sz w:val="28"/>
          <w:szCs w:val="28"/>
        </w:rPr>
        <w:t>-обеспечение первичных мер пожарной безопасности;</w:t>
      </w:r>
    </w:p>
    <w:p w:rsidR="00554357" w:rsidRPr="002E5E92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ликвидация</w:t>
      </w:r>
      <w:r w:rsidRPr="002E5E92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>стного бюджета;</w:t>
      </w:r>
    </w:p>
    <w:p w:rsidR="00554357" w:rsidRPr="002E5E92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</w:t>
      </w:r>
      <w:r w:rsidRPr="002E5E92">
        <w:rPr>
          <w:rFonts w:ascii="Times New Roman" w:hAnsi="Times New Roman"/>
          <w:sz w:val="28"/>
          <w:szCs w:val="28"/>
        </w:rPr>
        <w:t xml:space="preserve"> эффективности и сокращения наименее эффективных налоговых льгот;</w:t>
      </w:r>
    </w:p>
    <w:p w:rsidR="00554357" w:rsidRPr="002E5E92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</w:t>
      </w:r>
      <w:r w:rsidRPr="002E5E92">
        <w:rPr>
          <w:rFonts w:ascii="Times New Roman" w:hAnsi="Times New Roman"/>
          <w:sz w:val="28"/>
          <w:szCs w:val="28"/>
        </w:rPr>
        <w:t xml:space="preserve"> горизонта финансового планирования: переход от годового к среднесрочному финансовому планированию, в том числе утверждению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Pr="002E5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год планового</w:t>
      </w:r>
      <w:r w:rsidRPr="002E5E92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2E5E92">
        <w:rPr>
          <w:rFonts w:ascii="Times New Roman" w:hAnsi="Times New Roman"/>
          <w:sz w:val="28"/>
          <w:szCs w:val="28"/>
        </w:rPr>
        <w:t>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программно-целевого принципа планирования бюджета.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357" w:rsidRPr="00B466EA" w:rsidRDefault="00554357" w:rsidP="0055435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554357" w:rsidRPr="00B466EA" w:rsidRDefault="00554357" w:rsidP="0055435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54357" w:rsidRDefault="00554357" w:rsidP="0055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Pr="007A2A39" w:rsidRDefault="00554357" w:rsidP="0055435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</w:t>
      </w:r>
      <w:r w:rsidRPr="007A2A39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системы, повышение качества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A39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554357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357" w:rsidRDefault="00554357" w:rsidP="00554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554357" w:rsidRDefault="00554357" w:rsidP="00554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(водоснабжение,  газоснабжение, дороги, уличное освещение, благоустройство территорий);</w:t>
      </w:r>
    </w:p>
    <w:p w:rsidR="00554357" w:rsidRPr="00104792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 xml:space="preserve">-эффективное решение вопросов местного значения в части развития, содержания и обеспечения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Добрин</w:t>
      </w:r>
      <w:r w:rsidRPr="008448D1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10479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Духовщинского</w:t>
      </w:r>
      <w:proofErr w:type="spellEnd"/>
      <w:r w:rsidRPr="00104792">
        <w:rPr>
          <w:rFonts w:ascii="Times New Roman" w:hAnsi="Times New Roman"/>
          <w:b w:val="0"/>
          <w:sz w:val="28"/>
          <w:szCs w:val="28"/>
        </w:rPr>
        <w:t xml:space="preserve"> района  Смоленской области;</w:t>
      </w:r>
    </w:p>
    <w:p w:rsidR="00554357" w:rsidRPr="007A2A39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принципы </w:t>
      </w:r>
      <w:proofErr w:type="spellStart"/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4357" w:rsidRPr="007A2A39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554357" w:rsidRPr="007A2A39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 качественная организация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2014 - 2018 годах.</w:t>
      </w:r>
    </w:p>
    <w:p w:rsidR="00554357" w:rsidRPr="007F026F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>
        <w:rPr>
          <w:rFonts w:ascii="Times New Roman" w:hAnsi="Times New Roman" w:cs="Times New Roman"/>
          <w:b w:val="0"/>
          <w:sz w:val="28"/>
          <w:szCs w:val="28"/>
        </w:rPr>
        <w:t>№ 1 к</w:t>
      </w:r>
      <w:r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554357" w:rsidRDefault="00554357" w:rsidP="0055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554357" w:rsidRPr="00D74EB4" w:rsidRDefault="00554357" w:rsidP="00554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357" w:rsidRPr="00BC1461" w:rsidRDefault="00554357" w:rsidP="0055435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554357" w:rsidRPr="00BC1461" w:rsidRDefault="00554357" w:rsidP="0055435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554357" w:rsidRPr="00BC1461" w:rsidRDefault="00554357" w:rsidP="0055435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554357" w:rsidRPr="00BC1461" w:rsidRDefault="00554357" w:rsidP="0055435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</w:t>
      </w:r>
      <w:r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Pr="00BC146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</w:t>
      </w:r>
      <w:r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BC1461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</w:t>
      </w:r>
      <w:r w:rsidRPr="00BA5487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BC1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BC1461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BC146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области, которая</w:t>
      </w:r>
      <w:r w:rsidRPr="00BC1461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554357" w:rsidRPr="00557954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составляет и исполняет местный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Pr="00557954">
        <w:rPr>
          <w:rFonts w:ascii="Times New Roman" w:hAnsi="Times New Roman"/>
          <w:sz w:val="28"/>
          <w:szCs w:val="28"/>
        </w:rPr>
        <w:t>;</w:t>
      </w:r>
    </w:p>
    <w:p w:rsidR="00554357" w:rsidRPr="00557954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5487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557954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554357" w:rsidRPr="00557954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составляет отчетность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5487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557954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554357" w:rsidRPr="00FB1942" w:rsidTr="00310534">
        <w:trPr>
          <w:trHeight w:val="601"/>
        </w:trPr>
        <w:tc>
          <w:tcPr>
            <w:tcW w:w="675" w:type="dxa"/>
          </w:tcPr>
          <w:p w:rsidR="00554357" w:rsidRPr="00D4388B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554357" w:rsidRPr="00D4388B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554357" w:rsidRPr="00D4388B" w:rsidRDefault="00554357" w:rsidP="00310534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554357" w:rsidRPr="00B65CBF" w:rsidTr="00310534">
        <w:tc>
          <w:tcPr>
            <w:tcW w:w="675" w:type="dxa"/>
          </w:tcPr>
          <w:p w:rsidR="00554357" w:rsidRPr="00477C88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4357" w:rsidRPr="00E450AC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поселения</w:t>
            </w:r>
          </w:p>
        </w:tc>
        <w:tc>
          <w:tcPr>
            <w:tcW w:w="5386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 добровольной пожарной охраны</w:t>
            </w:r>
          </w:p>
          <w:p w:rsidR="00554357" w:rsidRPr="00B65CBF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CBF">
              <w:rPr>
                <w:rFonts w:ascii="Times New Roman" w:hAnsi="Times New Roman"/>
                <w:sz w:val="20"/>
                <w:szCs w:val="20"/>
              </w:rPr>
              <w:t xml:space="preserve">Проведение опашки населённых пунктов,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 оборудования, </w:t>
            </w:r>
            <w:r w:rsidRPr="00B65CBF">
              <w:rPr>
                <w:rFonts w:ascii="Times New Roman" w:hAnsi="Times New Roman"/>
                <w:sz w:val="20"/>
                <w:szCs w:val="20"/>
              </w:rPr>
              <w:t>испытание пожарных гидрантов, обучение.</w:t>
            </w:r>
          </w:p>
        </w:tc>
      </w:tr>
      <w:tr w:rsidR="00554357" w:rsidRPr="00B65CBF" w:rsidTr="00310534">
        <w:tc>
          <w:tcPr>
            <w:tcW w:w="675" w:type="dxa"/>
          </w:tcPr>
          <w:p w:rsidR="00554357" w:rsidRPr="00B65CBF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54357" w:rsidRPr="00B65CBF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дорог в границах поселения</w:t>
            </w:r>
          </w:p>
        </w:tc>
        <w:tc>
          <w:tcPr>
            <w:tcW w:w="5386" w:type="dxa"/>
          </w:tcPr>
          <w:p w:rsidR="00554357" w:rsidRPr="00B65CBF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приобретение, доставка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Очистка от снега, посыпка песчано-солевой смесью, приобретение дорожных знаков. Расходы по разработке проектно-сметных документаций по ремонту дорог.</w:t>
            </w:r>
          </w:p>
        </w:tc>
      </w:tr>
      <w:tr w:rsidR="00554357" w:rsidRPr="00B65CBF" w:rsidTr="00310534">
        <w:tc>
          <w:tcPr>
            <w:tcW w:w="675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386" w:type="dxa"/>
          </w:tcPr>
          <w:p w:rsidR="00554357" w:rsidRPr="00141D7C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</w:t>
            </w:r>
            <w:r w:rsidRPr="00141D7C">
              <w:rPr>
                <w:rFonts w:ascii="Times New Roman" w:hAnsi="Times New Roman"/>
                <w:sz w:val="20"/>
                <w:szCs w:val="20"/>
              </w:rPr>
              <w:t>емонт муниципального жилого фонда.</w:t>
            </w:r>
          </w:p>
        </w:tc>
      </w:tr>
      <w:tr w:rsidR="00554357" w:rsidRPr="00B65CBF" w:rsidTr="00310534">
        <w:tc>
          <w:tcPr>
            <w:tcW w:w="675" w:type="dxa"/>
          </w:tcPr>
          <w:p w:rsidR="00554357" w:rsidRPr="00B65CBF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54357" w:rsidRPr="00B65CBF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386" w:type="dxa"/>
          </w:tcPr>
          <w:p w:rsidR="00554357" w:rsidRPr="00141D7C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D7C">
              <w:rPr>
                <w:rFonts w:ascii="Times New Roman" w:hAnsi="Times New Roman"/>
                <w:sz w:val="20"/>
                <w:szCs w:val="20"/>
              </w:rPr>
              <w:t xml:space="preserve">Расходы по строительству и реконструкции сетей газоснабжения, водоснабжения. Расходы по проведению ремонтных работ на объектах коммунального хозяйства. Расходы по содержанию данного имущества. Приобретение насосных станций, водозаборных колонок. </w:t>
            </w:r>
            <w:proofErr w:type="spellStart"/>
            <w:r w:rsidRPr="00141D7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41D7C">
              <w:rPr>
                <w:rFonts w:ascii="Times New Roman" w:hAnsi="Times New Roman"/>
                <w:sz w:val="20"/>
                <w:szCs w:val="20"/>
              </w:rPr>
              <w:t xml:space="preserve">  строительства шахтных колодцев. Расходы по исследованию качества воды, расходы по очистке воды.</w:t>
            </w:r>
          </w:p>
        </w:tc>
      </w:tr>
      <w:tr w:rsidR="00554357" w:rsidRPr="003F34AD" w:rsidTr="00310534">
        <w:tc>
          <w:tcPr>
            <w:tcW w:w="675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5386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  <w:tr w:rsidR="00554357" w:rsidRPr="003F34AD" w:rsidTr="00310534">
        <w:tc>
          <w:tcPr>
            <w:tcW w:w="675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386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ремонту мест захоронения. Приобретение расходных материалов. Межевание мест захоронений.</w:t>
            </w:r>
          </w:p>
        </w:tc>
      </w:tr>
      <w:tr w:rsidR="00554357" w:rsidRPr="003F34AD" w:rsidTr="00310534">
        <w:tc>
          <w:tcPr>
            <w:tcW w:w="675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386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поселения, уборка мусора, снега.</w:t>
            </w:r>
          </w:p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Приобретение расходных материалов для благоустройства территории поселения. Ремонт</w:t>
            </w:r>
          </w:p>
        </w:tc>
      </w:tr>
      <w:tr w:rsidR="00554357" w:rsidRPr="003F34AD" w:rsidTr="00310534">
        <w:tc>
          <w:tcPr>
            <w:tcW w:w="675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5386" w:type="dxa"/>
          </w:tcPr>
          <w:p w:rsidR="00554357" w:rsidRPr="003F34AD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мероприятий для привлечения населения занятиями физической культурой, спортом и туризмом.</w:t>
            </w:r>
          </w:p>
        </w:tc>
      </w:tr>
      <w:tr w:rsidR="00554357" w:rsidRPr="003F34AD" w:rsidTr="00310534">
        <w:tc>
          <w:tcPr>
            <w:tcW w:w="675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Переселение граждан из аварийного жилого помещения</w:t>
            </w:r>
          </w:p>
        </w:tc>
        <w:tc>
          <w:tcPr>
            <w:tcW w:w="5386" w:type="dxa"/>
          </w:tcPr>
          <w:p w:rsidR="00554357" w:rsidRDefault="00554357" w:rsidP="0031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бюджета по переселению граждан из аварийного жилья.</w:t>
            </w:r>
          </w:p>
        </w:tc>
      </w:tr>
    </w:tbl>
    <w:p w:rsidR="00554357" w:rsidRPr="00C73D9F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54357" w:rsidRPr="00BC1461" w:rsidRDefault="00554357" w:rsidP="005543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554357" w:rsidRDefault="00554357" w:rsidP="005543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554357" w:rsidRPr="00F64946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554357" w:rsidRPr="00F64946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554357" w:rsidRPr="00F64946" w:rsidRDefault="00554357" w:rsidP="005543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подпрограммы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 деятельности Администрации</w:t>
      </w:r>
      <w:r w:rsidRPr="00B2697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FA00F1">
        <w:rPr>
          <w:rFonts w:ascii="Times New Roman" w:hAnsi="Times New Roman"/>
          <w:b w:val="0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Содержание аппарата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</w:t>
      </w:r>
      <w:r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A00F1">
        <w:rPr>
          <w:rFonts w:ascii="Times New Roman" w:hAnsi="Times New Roman"/>
          <w:b w:val="0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</w:t>
      </w:r>
      <w:r>
        <w:rPr>
          <w:rFonts w:ascii="Times New Roman" w:hAnsi="Times New Roman" w:cs="Times New Roman"/>
          <w:b w:val="0"/>
          <w:sz w:val="28"/>
          <w:szCs w:val="28"/>
        </w:rPr>
        <w:t>й области 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</w:t>
      </w:r>
      <w:proofErr w:type="gramEnd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плановый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период;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областного, районного бюджетов и  бюджета сельского поселения.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финансовых 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осуществления Программы 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оставляет </w:t>
      </w:r>
      <w:r>
        <w:rPr>
          <w:rFonts w:ascii="Times New Roman" w:hAnsi="Times New Roman"/>
          <w:b/>
          <w:sz w:val="28"/>
          <w:szCs w:val="28"/>
        </w:rPr>
        <w:t xml:space="preserve"> 40278,9  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 7444,0  тыс. рублей;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году-    7344,1  тыс. рублей;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   8490,8  тыс. рублей;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году-    8500,0 тыс. рублей;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году-    8500,0 тыс. рублей.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0664D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подлежит уточнению при формировании местного бюджета на очередной финансовый год и плановый период.</w:t>
      </w:r>
    </w:p>
    <w:p w:rsidR="00554357" w:rsidRDefault="00554357" w:rsidP="0055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357" w:rsidRPr="003F1FEA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3F1FEA">
        <w:rPr>
          <w:rFonts w:ascii="Times New Roman" w:hAnsi="Times New Roman" w:cs="Times New Roman"/>
          <w:b/>
          <w:sz w:val="28"/>
          <w:szCs w:val="28"/>
        </w:rPr>
        <w:t>Основные меры правового регулирования</w:t>
      </w:r>
    </w:p>
    <w:p w:rsidR="00554357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</w:t>
      </w:r>
      <w:r w:rsidRPr="00F64946">
        <w:rPr>
          <w:rFonts w:ascii="Times New Roman" w:hAnsi="Times New Roman" w:cs="Times New Roman"/>
          <w:b/>
          <w:sz w:val="28"/>
          <w:szCs w:val="28"/>
        </w:rPr>
        <w:t>ой</w:t>
      </w:r>
      <w:r w:rsidRPr="003F1F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проектов решений, других нормативных правовых актов, распоряжений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0664D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в том числе носящих нормативный характер, в сфере регулирования бюджетных правоотношений на территории</w:t>
      </w:r>
      <w:r w:rsidRPr="00301D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управления финансами и повышения устойчивости местного бюджета поселения.</w:t>
      </w:r>
    </w:p>
    <w:p w:rsidR="00554357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57" w:rsidRPr="006B2488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Применение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в сфере реализации муниципальной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54357" w:rsidRPr="008C3B74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554357" w:rsidRPr="003E7F40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40"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законодательства.</w:t>
      </w:r>
    </w:p>
    <w:p w:rsidR="00554357" w:rsidRPr="00146249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6249">
        <w:rPr>
          <w:rFonts w:ascii="Times New Roman" w:hAnsi="Times New Roman"/>
          <w:bCs/>
          <w:sz w:val="28"/>
          <w:szCs w:val="28"/>
        </w:rPr>
        <w:t xml:space="preserve">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146249">
        <w:rPr>
          <w:rFonts w:ascii="Times New Roman" w:hAnsi="Times New Roman"/>
          <w:bCs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62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риски, связанные</w:t>
      </w:r>
      <w:r w:rsidRPr="00146249">
        <w:rPr>
          <w:rFonts w:ascii="Times New Roman" w:hAnsi="Times New Roman"/>
          <w:bCs/>
          <w:sz w:val="28"/>
          <w:szCs w:val="28"/>
        </w:rPr>
        <w:t xml:space="preserve"> с изменением бюджетного и налогового законодательства;</w:t>
      </w:r>
    </w:p>
    <w:p w:rsidR="00554357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 органами исполнительной власти до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lastRenderedPageBreak/>
        <w:t>Смоленской области 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554357" w:rsidRPr="00146249" w:rsidRDefault="00554357" w:rsidP="0055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54357" w:rsidRDefault="00554357" w:rsidP="0055435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554357" w:rsidRPr="00734D56" w:rsidRDefault="00554357" w:rsidP="0055435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области, содержание аппарата»</w:t>
      </w:r>
    </w:p>
    <w:p w:rsidR="00554357" w:rsidRPr="00734D56" w:rsidRDefault="00554357" w:rsidP="005543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554357" w:rsidRPr="00734D56" w:rsidRDefault="00554357" w:rsidP="005543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554357" w:rsidRPr="00C12288" w:rsidRDefault="00554357" w:rsidP="005543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54357" w:rsidRPr="00A75722" w:rsidTr="0031053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763E9A" w:rsidRDefault="00554357" w:rsidP="00310534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A75722" w:rsidRDefault="00554357" w:rsidP="00310534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Духовщинского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54357" w:rsidRPr="00A75722" w:rsidTr="0031053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763E9A" w:rsidRDefault="00554357" w:rsidP="00310534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A75722" w:rsidRDefault="00554357" w:rsidP="0031053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Духовщинского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54357" w:rsidRPr="00A75722" w:rsidTr="0031053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763E9A" w:rsidRDefault="00554357" w:rsidP="00310534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E91BA5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554357" w:rsidRPr="00E91BA5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-нормативное правовое регулирование и методическое обеспечение бюджетного процесса  Администрации </w:t>
            </w:r>
            <w:proofErr w:type="spellStart"/>
            <w:r>
              <w:rPr>
                <w:sz w:val="28"/>
                <w:szCs w:val="28"/>
              </w:rPr>
              <w:t>Добрин</w:t>
            </w:r>
            <w:r>
              <w:rPr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Духовщинского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54357" w:rsidRPr="00604AB2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554357" w:rsidRPr="00A75722" w:rsidTr="0031053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8827ED" w:rsidRDefault="00554357" w:rsidP="00310534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Pr="009F2D4B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деятельности, относящихся к компетенции Администрации</w:t>
            </w:r>
            <w:r>
              <w:rPr>
                <w:sz w:val="28"/>
                <w:szCs w:val="28"/>
              </w:rPr>
              <w:t>,</w:t>
            </w:r>
            <w:r w:rsidRPr="009F2D4B">
              <w:rPr>
                <w:sz w:val="28"/>
                <w:szCs w:val="28"/>
              </w:rPr>
              <w:t xml:space="preserve">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54357" w:rsidRPr="00A75722" w:rsidTr="0031053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357" w:rsidRPr="00763E9A" w:rsidRDefault="00554357" w:rsidP="00310534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357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8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554357" w:rsidRPr="00A75722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4357" w:rsidRPr="00A75722" w:rsidTr="00310534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57" w:rsidRPr="00763E9A" w:rsidRDefault="00554357" w:rsidP="00310534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57" w:rsidRPr="00C03D36" w:rsidRDefault="00554357" w:rsidP="0031053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 xml:space="preserve">тного бюджета, предусмотренных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40278,9 </w:t>
            </w:r>
            <w:r w:rsidRPr="00C03D3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, в том числе: </w:t>
            </w:r>
          </w:p>
          <w:p w:rsidR="00554357" w:rsidRPr="00C03D36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7444,0  </w:t>
            </w:r>
            <w:r w:rsidRPr="00C03D3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C03D36">
              <w:rPr>
                <w:sz w:val="28"/>
                <w:szCs w:val="28"/>
              </w:rPr>
              <w:t xml:space="preserve">; </w:t>
            </w:r>
          </w:p>
          <w:p w:rsidR="00554357" w:rsidRPr="00C03D36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 7344,1 </w:t>
            </w:r>
            <w:r w:rsidRPr="00C03D3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ь</w:t>
            </w:r>
            <w:r w:rsidRPr="00C03D36">
              <w:rPr>
                <w:sz w:val="28"/>
                <w:szCs w:val="28"/>
              </w:rPr>
              <w:t>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 8490,8 </w:t>
            </w:r>
            <w:r w:rsidRPr="00C03D36">
              <w:rPr>
                <w:sz w:val="28"/>
                <w:szCs w:val="28"/>
              </w:rPr>
              <w:t xml:space="preserve"> рублей;</w:t>
            </w:r>
          </w:p>
          <w:p w:rsidR="00554357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8500,0 рублей;</w:t>
            </w:r>
          </w:p>
          <w:p w:rsidR="00554357" w:rsidRPr="00A75722" w:rsidRDefault="00554357" w:rsidP="003105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8500,0  рублей</w:t>
            </w:r>
          </w:p>
        </w:tc>
      </w:tr>
    </w:tbl>
    <w:p w:rsidR="00554357" w:rsidRDefault="00554357" w:rsidP="00554357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554357" w:rsidRPr="00A048C9" w:rsidRDefault="00554357" w:rsidP="00554357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048C9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554357" w:rsidRPr="00A048C9" w:rsidRDefault="00554357" w:rsidP="00554357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554357" w:rsidRPr="00A048C9" w:rsidRDefault="00554357" w:rsidP="00554357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Основными целями обеспечивающей  подпрограммы являются: </w:t>
      </w:r>
    </w:p>
    <w:p w:rsidR="00554357" w:rsidRPr="00A048C9" w:rsidRDefault="00554357" w:rsidP="00554357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proofErr w:type="spellStart"/>
      <w:r>
        <w:rPr>
          <w:color w:val="000000" w:themeColor="text1"/>
          <w:sz w:val="28"/>
          <w:szCs w:val="28"/>
        </w:rPr>
        <w:t>Добринском</w:t>
      </w:r>
      <w:proofErr w:type="spellEnd"/>
      <w:r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 w:rsidRPr="00A048C9">
        <w:rPr>
          <w:color w:val="000000" w:themeColor="text1"/>
          <w:sz w:val="28"/>
          <w:szCs w:val="28"/>
        </w:rPr>
        <w:t xml:space="preserve">Смоленской области; </w:t>
      </w:r>
    </w:p>
    <w:p w:rsidR="00554357" w:rsidRPr="00A048C9" w:rsidRDefault="00554357" w:rsidP="00554357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554357" w:rsidRPr="00A048C9" w:rsidRDefault="00554357" w:rsidP="00554357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организация исполнения местного бюджета; </w:t>
      </w:r>
    </w:p>
    <w:p w:rsidR="00554357" w:rsidRDefault="00554357" w:rsidP="00554357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>- фо</w:t>
      </w:r>
      <w:r>
        <w:rPr>
          <w:color w:val="000000" w:themeColor="text1"/>
          <w:sz w:val="28"/>
          <w:szCs w:val="28"/>
        </w:rPr>
        <w:t>рмирование бюджетной отчетности;</w:t>
      </w:r>
    </w:p>
    <w:p w:rsidR="00554357" w:rsidRDefault="00554357" w:rsidP="005543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554357" w:rsidRDefault="00554357" w:rsidP="005543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554357" w:rsidRPr="00E74265" w:rsidRDefault="00554357" w:rsidP="0055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4265">
        <w:rPr>
          <w:rFonts w:ascii="Times New Roman" w:hAnsi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E74265">
        <w:rPr>
          <w:rFonts w:ascii="Times New Roman" w:hAnsi="Times New Roman"/>
          <w:sz w:val="28"/>
          <w:szCs w:val="28"/>
        </w:rPr>
        <w:t>сельского поселения,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554357" w:rsidRPr="00E74265" w:rsidRDefault="00554357" w:rsidP="0055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54357" w:rsidRPr="00E74265" w:rsidRDefault="00554357" w:rsidP="0055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4357" w:rsidRPr="00EE6A6E" w:rsidRDefault="00554357" w:rsidP="00554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4357" w:rsidRDefault="00554357" w:rsidP="005543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554357" w:rsidRPr="00A91D9F" w:rsidRDefault="00554357" w:rsidP="005543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Pr="00E74265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D9F">
        <w:rPr>
          <w:rFonts w:ascii="Times New Roman" w:hAnsi="Times New Roman"/>
          <w:b/>
          <w:sz w:val="28"/>
          <w:szCs w:val="28"/>
        </w:rPr>
        <w:tab/>
      </w:r>
      <w:r w:rsidRPr="00E74265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554357" w:rsidRPr="00E74265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lastRenderedPageBreak/>
        <w:t xml:space="preserve">1) совершенствование правовых и организационных основ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ском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сельском поселении в соответствии с федеральным и областным законодательством;</w:t>
      </w:r>
    </w:p>
    <w:p w:rsidR="00554357" w:rsidRPr="00E74265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2) развитие кадрового потенциала муниципальной службы в 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ском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554357" w:rsidRPr="00EE6A6E" w:rsidRDefault="00554357" w:rsidP="0055435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4265">
        <w:rPr>
          <w:rFonts w:ascii="Times New Roman" w:hAnsi="Times New Roman"/>
          <w:sz w:val="28"/>
          <w:szCs w:val="28"/>
        </w:rPr>
        <w:t xml:space="preserve">Последовательное выполнение поставленных задач позволит повысить эффективность функционирования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E74265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E74265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E74265">
        <w:rPr>
          <w:rFonts w:ascii="Times New Roman" w:hAnsi="Times New Roman"/>
          <w:sz w:val="28"/>
          <w:szCs w:val="28"/>
        </w:rPr>
        <w:t>.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своевременная и качественная подготовка проекта решения </w:t>
      </w:r>
      <w:r w:rsidRPr="00574DDC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554357" w:rsidRPr="00F94020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ресурсов.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 анализ бюджетного законодательства;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</w:t>
      </w:r>
      <w:r>
        <w:rPr>
          <w:rFonts w:ascii="Times New Roman" w:hAnsi="Times New Roman"/>
          <w:sz w:val="28"/>
          <w:szCs w:val="28"/>
        </w:rPr>
        <w:lastRenderedPageBreak/>
        <w:t xml:space="preserve">внесение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357" w:rsidRPr="00885122" w:rsidRDefault="00554357" w:rsidP="0055435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22">
        <w:rPr>
          <w:rFonts w:ascii="Times New Roman" w:hAnsi="Times New Roman"/>
          <w:b/>
          <w:sz w:val="28"/>
          <w:szCs w:val="28"/>
        </w:rPr>
        <w:t>Перечень основных мероприятий подпрограммы</w:t>
      </w:r>
    </w:p>
    <w:p w:rsidR="00554357" w:rsidRPr="00885122" w:rsidRDefault="00554357" w:rsidP="00554357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54357" w:rsidRDefault="00554357" w:rsidP="00554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554357" w:rsidRDefault="00554357" w:rsidP="00554357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Основным мероприятием данной подпрограммы является повышение эффективности деятельности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Добрин</w:t>
      </w:r>
      <w:r w:rsidRPr="00BA6264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proofErr w:type="spellStart"/>
      <w:r>
        <w:rPr>
          <w:rFonts w:ascii="Times New Roman" w:hAnsi="Times New Roman" w:cs="Times New Roman"/>
          <w:sz w:val="28"/>
        </w:rPr>
        <w:t>Добрин</w:t>
      </w:r>
      <w:r w:rsidRPr="00BA6264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265">
        <w:rPr>
          <w:rFonts w:ascii="Times New Roman" w:hAnsi="Times New Roman" w:cs="Times New Roman"/>
          <w:sz w:val="28"/>
        </w:rPr>
        <w:t>сельского поселения.</w:t>
      </w:r>
    </w:p>
    <w:p w:rsidR="00554357" w:rsidRPr="00E74265" w:rsidRDefault="00554357" w:rsidP="0055435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>
        <w:rPr>
          <w:rFonts w:ascii="Times New Roman" w:hAnsi="Times New Roman" w:cs="Times New Roman"/>
          <w:sz w:val="28"/>
        </w:rPr>
        <w:t>и</w:t>
      </w:r>
      <w:r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554357" w:rsidRPr="00E74265" w:rsidRDefault="00554357" w:rsidP="00554357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proofErr w:type="spellStart"/>
      <w:r>
        <w:rPr>
          <w:rFonts w:ascii="Times New Roman" w:hAnsi="Times New Roman" w:cs="Times New Roman"/>
          <w:sz w:val="28"/>
        </w:rPr>
        <w:t>Добрин</w:t>
      </w:r>
      <w:r w:rsidRPr="00BA6264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54357" w:rsidRPr="00E74265" w:rsidRDefault="00554357" w:rsidP="00554357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554357" w:rsidRPr="00E74265" w:rsidRDefault="00554357" w:rsidP="00554357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материально-технического и хозяйственного обеспечения деятельности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</w:t>
      </w:r>
      <w:r w:rsidRPr="00BA6264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 Целевой индикатор выполнения мероприятия</w:t>
      </w:r>
      <w:r w:rsidRPr="00E74265">
        <w:rPr>
          <w:rFonts w:ascii="Times New Roman" w:hAnsi="Times New Roman" w:cs="Times New Roman"/>
          <w:b/>
          <w:sz w:val="28"/>
        </w:rPr>
        <w:t xml:space="preserve"> – </w:t>
      </w:r>
      <w:r w:rsidRPr="00E74265"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Администрации </w:t>
      </w:r>
      <w:proofErr w:type="spellStart"/>
      <w:r>
        <w:rPr>
          <w:rFonts w:ascii="Times New Roman" w:hAnsi="Times New Roman" w:cs="Times New Roman"/>
          <w:sz w:val="28"/>
        </w:rPr>
        <w:t>Добрин</w:t>
      </w:r>
      <w:r w:rsidRPr="00BA6264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E7426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54357" w:rsidRDefault="00554357" w:rsidP="00554357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6D3085">
        <w:rPr>
          <w:rFonts w:ascii="Times New Roman" w:hAnsi="Times New Roman" w:cs="Times New Roman"/>
          <w:sz w:val="28"/>
        </w:rPr>
        <w:t>Сопровождение программных продуктов муниципальных образований</w:t>
      </w:r>
      <w:r w:rsidRPr="00E742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Целевой индикатор выполнения мероприятия – 100% обеспечение необходимыми в деятельности Администрации </w:t>
      </w:r>
      <w:proofErr w:type="spellStart"/>
      <w:r>
        <w:rPr>
          <w:rFonts w:ascii="Times New Roman" w:hAnsi="Times New Roman" w:cs="Times New Roman"/>
          <w:sz w:val="28"/>
        </w:rPr>
        <w:t>Добрин</w:t>
      </w:r>
      <w:r w:rsidRPr="00BA6264">
        <w:rPr>
          <w:rFonts w:ascii="Times New Roman" w:hAnsi="Times New Roman" w:cs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4265">
        <w:rPr>
          <w:rFonts w:ascii="Times New Roman" w:hAnsi="Times New Roman" w:cs="Times New Roman"/>
          <w:sz w:val="28"/>
        </w:rPr>
        <w:t>сельского поселения программными средствами.</w:t>
      </w:r>
    </w:p>
    <w:p w:rsidR="00554357" w:rsidRPr="00E74265" w:rsidRDefault="00554357" w:rsidP="00554357">
      <w:pPr>
        <w:pStyle w:val="ConsPlusNonformat"/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8"/>
        </w:rPr>
      </w:pPr>
    </w:p>
    <w:p w:rsidR="00554357" w:rsidRPr="00885122" w:rsidRDefault="00554357" w:rsidP="0055435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22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554357" w:rsidRDefault="00554357" w:rsidP="0055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357" w:rsidRPr="006B2ADF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ADF">
        <w:rPr>
          <w:rFonts w:ascii="Times New Roman" w:hAnsi="Times New Roman"/>
          <w:sz w:val="28"/>
          <w:szCs w:val="28"/>
        </w:rPr>
        <w:t>Объем финансового обеспечения реализации</w:t>
      </w:r>
      <w:r>
        <w:rPr>
          <w:rFonts w:ascii="Times New Roman" w:hAnsi="Times New Roman"/>
          <w:sz w:val="28"/>
          <w:szCs w:val="28"/>
        </w:rPr>
        <w:t xml:space="preserve"> обеспечивающей </w:t>
      </w:r>
      <w:r w:rsidRPr="006B2ADF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>
        <w:rPr>
          <w:rFonts w:ascii="Times New Roman" w:hAnsi="Times New Roman"/>
          <w:sz w:val="28"/>
          <w:szCs w:val="28"/>
        </w:rPr>
        <w:t>ме</w:t>
      </w:r>
      <w:r w:rsidRPr="006B2ADF">
        <w:rPr>
          <w:rFonts w:ascii="Times New Roman" w:hAnsi="Times New Roman"/>
          <w:sz w:val="28"/>
          <w:szCs w:val="28"/>
        </w:rPr>
        <w:t xml:space="preserve">стного бюджета за весь период ее реализации составляет </w:t>
      </w:r>
      <w:r>
        <w:rPr>
          <w:rFonts w:ascii="Times New Roman" w:hAnsi="Times New Roman"/>
          <w:sz w:val="28"/>
          <w:szCs w:val="28"/>
        </w:rPr>
        <w:t>40278,9</w:t>
      </w:r>
      <w:r w:rsidRPr="006B2AD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6B2ADF">
        <w:rPr>
          <w:rFonts w:ascii="Times New Roman" w:hAnsi="Times New Roman"/>
          <w:sz w:val="28"/>
          <w:szCs w:val="28"/>
        </w:rPr>
        <w:t xml:space="preserve">. 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бюджетных ассигнований на содержание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Добрин</w:t>
      </w:r>
      <w:r w:rsidRPr="00BA6264">
        <w:rPr>
          <w:rFonts w:ascii="Times New Roman" w:hAnsi="Times New Roman"/>
          <w:color w:val="000000" w:themeColor="text1"/>
          <w:sz w:val="28"/>
          <w:szCs w:val="28"/>
        </w:rPr>
        <w:t>ско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ab/>
        <w:t>на 2014 - 2018 годы составляет  7020,3  рубля, из них расходы на оплату труда –5504,75 рублей, в том числе: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- 2014 год – 1460,06 рубля, из них расходы на оплату труда – 1100,95 рублей;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- 2015 год –1390,06 рубль, из них расходы на оплату труда –1100,95 рублей;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- 2016 год –  1390,06 рублей, из них расходы на оплату труда –1100,95 рублей;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- 2017 год – 1390,06 рублей, из них расходы на оплату труда – 1100,95 рублей;</w:t>
      </w:r>
    </w:p>
    <w:p w:rsidR="00554357" w:rsidRDefault="00554357" w:rsidP="0055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- 2018 год – 1390,06  рублей, из них расходы на оплату труда – 1100,95 рублей.</w:t>
      </w:r>
    </w:p>
    <w:p w:rsidR="00554357" w:rsidRDefault="00554357" w:rsidP="0055435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54357" w:rsidRDefault="00554357" w:rsidP="00554357"/>
    <w:p w:rsidR="00554357" w:rsidRDefault="00554357" w:rsidP="00554357"/>
    <w:p w:rsidR="00554357" w:rsidRDefault="00554357" w:rsidP="00554357"/>
    <w:p w:rsidR="00554357" w:rsidRDefault="00554357" w:rsidP="00554357"/>
    <w:p w:rsidR="00554357" w:rsidRDefault="00554357" w:rsidP="00554357">
      <w:pPr>
        <w:sectPr w:rsidR="0055435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357" w:rsidRDefault="00554357" w:rsidP="00554357"/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554357" w:rsidTr="00310534">
        <w:tc>
          <w:tcPr>
            <w:tcW w:w="11548" w:type="dxa"/>
          </w:tcPr>
          <w:p w:rsidR="00554357" w:rsidRDefault="00554357" w:rsidP="0031053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554357" w:rsidRDefault="00554357" w:rsidP="00310534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54357" w:rsidRDefault="00554357" w:rsidP="00310534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554357" w:rsidRDefault="00554357" w:rsidP="00554357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554357" w:rsidRDefault="00554357" w:rsidP="0055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</w:t>
      </w:r>
      <w:r w:rsidRPr="009F4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9F459F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554357" w:rsidTr="00310534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554357" w:rsidTr="00310534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</w:tbl>
    <w:p w:rsidR="00554357" w:rsidRDefault="00554357" w:rsidP="00554357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554357" w:rsidTr="00310534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54357" w:rsidTr="00310534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Pr="00CE32A0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Социально-экономическое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Добрин</w:t>
            </w:r>
            <w:r w:rsidRPr="009F4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459F">
              <w:rPr>
                <w:rFonts w:ascii="Times New Roman" w:hAnsi="Times New Roman"/>
                <w:b/>
                <w:sz w:val="24"/>
                <w:szCs w:val="24"/>
              </w:rPr>
              <w:t>Духовщинского</w:t>
            </w:r>
            <w:proofErr w:type="spellEnd"/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 на 2014-2018 годы</w:t>
            </w:r>
          </w:p>
        </w:tc>
      </w:tr>
      <w:tr w:rsidR="00554357" w:rsidTr="00310534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54357" w:rsidTr="00310534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Pr="00533855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Добрин</w:t>
            </w:r>
            <w:r w:rsidRPr="009F4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459F">
              <w:rPr>
                <w:rFonts w:ascii="Times New Roman" w:hAnsi="Times New Roman"/>
                <w:b/>
                <w:sz w:val="24"/>
                <w:szCs w:val="24"/>
              </w:rPr>
              <w:t>Духовщинского</w:t>
            </w:r>
            <w:proofErr w:type="spellEnd"/>
            <w:r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</w:t>
            </w: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554357" w:rsidTr="00310534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54357" w:rsidTr="00310534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554357" w:rsidRDefault="00554357" w:rsidP="00554357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554357" w:rsidTr="00310534">
        <w:tc>
          <w:tcPr>
            <w:tcW w:w="11548" w:type="dxa"/>
          </w:tcPr>
          <w:p w:rsidR="00554357" w:rsidRDefault="00554357" w:rsidP="0031053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554357" w:rsidRDefault="00554357" w:rsidP="00310534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554357" w:rsidRDefault="00554357" w:rsidP="00310534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554357" w:rsidRDefault="00554357" w:rsidP="0055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Добрин</w:t>
      </w:r>
      <w:r w:rsidRPr="009F459F">
        <w:rPr>
          <w:rFonts w:ascii="Times New Roman" w:hAnsi="Times New Roman"/>
          <w:b/>
          <w:color w:val="000000" w:themeColor="text1"/>
          <w:sz w:val="28"/>
          <w:szCs w:val="28"/>
        </w:rPr>
        <w:t>ского</w:t>
      </w:r>
      <w:proofErr w:type="spellEnd"/>
      <w:r w:rsidRPr="009F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9F459F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554357" w:rsidRDefault="00554357" w:rsidP="0055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554357" w:rsidRDefault="00554357" w:rsidP="0055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554357" w:rsidTr="0031053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554357" w:rsidTr="0031053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554357" w:rsidRDefault="00554357" w:rsidP="00554357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554357" w:rsidTr="00310534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4357" w:rsidTr="00310534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Pr="00D7496C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Добрин</w:t>
            </w:r>
            <w:r w:rsidRPr="009F45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9F4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Pr="009F459F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на 2014-2018 годы</w:t>
            </w:r>
          </w:p>
        </w:tc>
      </w:tr>
      <w:tr w:rsidR="00554357" w:rsidTr="00310534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Добрин</w:t>
            </w:r>
            <w:r w:rsidRPr="009F4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9F45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7344,1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8490,8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54357" w:rsidTr="00310534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Добрин</w:t>
            </w:r>
            <w:r w:rsidRPr="009F459F">
              <w:rPr>
                <w:b/>
                <w:color w:val="000000" w:themeColor="text1"/>
              </w:rPr>
              <w:t>ского</w:t>
            </w:r>
            <w:proofErr w:type="spellEnd"/>
            <w:r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459F">
              <w:rPr>
                <w:b/>
              </w:rPr>
              <w:t>Духовщинского</w:t>
            </w:r>
            <w:proofErr w:type="spellEnd"/>
            <w:r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54357" w:rsidTr="00310534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554357" w:rsidTr="00310534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Добрин</w:t>
            </w:r>
            <w:r w:rsidRPr="0014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4357" w:rsidTr="00310534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7" w:rsidRDefault="00554357" w:rsidP="00310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4357" w:rsidRDefault="00554357" w:rsidP="00554357">
      <w:pPr>
        <w:spacing w:after="0" w:line="240" w:lineRule="auto"/>
        <w:rPr>
          <w:rFonts w:ascii="Times New Roman" w:hAnsi="Times New Roman"/>
        </w:rPr>
        <w:sectPr w:rsidR="00554357">
          <w:pgSz w:w="16838" w:h="11905" w:orient="landscape"/>
          <w:pgMar w:top="1134" w:right="567" w:bottom="907" w:left="567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06"/>
        <w:gridCol w:w="4180"/>
      </w:tblGrid>
      <w:tr w:rsidR="00554357" w:rsidTr="00310534">
        <w:tc>
          <w:tcPr>
            <w:tcW w:w="11548" w:type="dxa"/>
          </w:tcPr>
          <w:p w:rsidR="00554357" w:rsidRDefault="00554357" w:rsidP="0031053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554357" w:rsidRDefault="00554357" w:rsidP="00310534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554357" w:rsidRDefault="00554357" w:rsidP="00310534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» </w:t>
            </w:r>
          </w:p>
        </w:tc>
      </w:tr>
    </w:tbl>
    <w:p w:rsidR="00554357" w:rsidRDefault="00554357" w:rsidP="0055435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4357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54357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554357" w:rsidRDefault="00554357" w:rsidP="0055435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</w:t>
      </w:r>
      <w:r w:rsidRPr="00141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 на 2014-2018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4357" w:rsidRDefault="00554357" w:rsidP="00554357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83"/>
        <w:gridCol w:w="4840"/>
        <w:gridCol w:w="4290"/>
      </w:tblGrid>
      <w:tr w:rsidR="00554357" w:rsidTr="0031053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554357" w:rsidRDefault="00554357" w:rsidP="00310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554357" w:rsidRDefault="00554357" w:rsidP="00554357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83"/>
        <w:gridCol w:w="4840"/>
        <w:gridCol w:w="4290"/>
      </w:tblGrid>
      <w:tr w:rsidR="00554357" w:rsidTr="00310534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357" w:rsidTr="00310534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Pr="00141BE6" w:rsidRDefault="00554357" w:rsidP="00310534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41BE6">
              <w:rPr>
                <w:rFonts w:ascii="Times New Roman" w:eastAsia="Calibri" w:hAnsi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Добрин</w:t>
            </w:r>
            <w:r w:rsidRPr="0014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141BE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41BE6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Духовщинского</w:t>
            </w:r>
            <w:proofErr w:type="spellEnd"/>
            <w:r w:rsidRPr="00141BE6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1BE6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Добрин</w:t>
            </w:r>
            <w:r w:rsidRPr="0014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</w:t>
            </w:r>
            <w:proofErr w:type="spellEnd"/>
            <w:r w:rsidRPr="00141BE6"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141BE6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Духовщинского</w:t>
            </w:r>
            <w:proofErr w:type="spellEnd"/>
            <w:r w:rsidRPr="00141BE6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Добрин</w:t>
            </w:r>
            <w:r w:rsidRPr="0014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41BE6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554357" w:rsidTr="00310534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Pr="00141BE6" w:rsidRDefault="00554357" w:rsidP="003105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Добрин</w:t>
            </w:r>
            <w:r w:rsidRPr="00141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41BE6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Духовщинского</w:t>
            </w:r>
            <w:proofErr w:type="spellEnd"/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44 от 08.11.2013</w:t>
            </w:r>
            <w:r w:rsidRPr="00141BE6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Pr="00141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1BE6">
              <w:rPr>
                <w:rFonts w:ascii="Times New Roman" w:hAnsi="Times New Roman"/>
                <w:sz w:val="24"/>
                <w:szCs w:val="24"/>
              </w:rPr>
              <w:t>принятия решений о разработке муниципальных 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57" w:rsidRDefault="00554357" w:rsidP="00310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554357" w:rsidRDefault="00554357" w:rsidP="0055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0D0" w:rsidRDefault="00CE60D0">
      <w:bookmarkStart w:id="0" w:name="_GoBack"/>
      <w:bookmarkEnd w:id="0"/>
    </w:p>
    <w:sectPr w:rsidR="00CE60D0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542"/>
    <w:multiLevelType w:val="hybridMultilevel"/>
    <w:tmpl w:val="3918D1C2"/>
    <w:lvl w:ilvl="0" w:tplc="EEB083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BF"/>
    <w:rsid w:val="001010BF"/>
    <w:rsid w:val="00554357"/>
    <w:rsid w:val="00C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435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5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54357"/>
    <w:pPr>
      <w:ind w:left="720"/>
      <w:contextualSpacing/>
    </w:pPr>
  </w:style>
  <w:style w:type="paragraph" w:customStyle="1" w:styleId="ConsPlusNonformat">
    <w:name w:val="ConsPlusNonformat"/>
    <w:rsid w:val="0055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43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54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5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543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5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5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435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5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54357"/>
    <w:pPr>
      <w:ind w:left="720"/>
      <w:contextualSpacing/>
    </w:pPr>
  </w:style>
  <w:style w:type="paragraph" w:customStyle="1" w:styleId="ConsPlusNonformat">
    <w:name w:val="ConsPlusNonformat"/>
    <w:rsid w:val="0055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43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54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5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543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5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5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3942</Words>
  <Characters>22472</Characters>
  <Application>Microsoft Office Word</Application>
  <DocSecurity>0</DocSecurity>
  <Lines>187</Lines>
  <Paragraphs>52</Paragraphs>
  <ScaleCrop>false</ScaleCrop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2</cp:revision>
  <dcterms:created xsi:type="dcterms:W3CDTF">2013-11-25T10:31:00Z</dcterms:created>
  <dcterms:modified xsi:type="dcterms:W3CDTF">2013-11-25T10:31:00Z</dcterms:modified>
</cp:coreProperties>
</file>